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5CB6071E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C47B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5CB6071E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4157B1C" w:rsidR="00F92268" w:rsidRPr="003C76EF" w:rsidRDefault="002611DC" w:rsidP="5CB6071E">
            <w:pPr>
              <w:pStyle w:val="Header"/>
              <w:spacing w:line="259" w:lineRule="auto"/>
            </w:pPr>
            <w:r>
              <w:rPr>
                <w:rFonts w:cs="Arial"/>
                <w:sz w:val="16"/>
                <w:szCs w:val="16"/>
              </w:rPr>
              <w:t>2056- A</w:t>
            </w:r>
          </w:p>
        </w:tc>
      </w:tr>
    </w:tbl>
    <w:p w14:paraId="3F4DE49F" w14:textId="24FADAE7" w:rsidR="004B15BB" w:rsidRDefault="00D06B01" w:rsidP="00D06B01">
      <w:pPr>
        <w:pStyle w:val="Heading1"/>
        <w:spacing w:before="360"/>
      </w:pPr>
      <w:r w:rsidRPr="002611DC">
        <w:t>Specialty Guideline Management</w:t>
      </w:r>
      <w:r w:rsidR="0004753B">
        <w:br/>
      </w:r>
      <w:r w:rsidRPr="00D06B01">
        <w:t>Naglazyme</w:t>
      </w:r>
    </w:p>
    <w:p w14:paraId="6E4A921B" w14:textId="0E159972" w:rsidR="00D06B01" w:rsidRPr="00BD1CC1" w:rsidRDefault="00D06B01" w:rsidP="00D06B01">
      <w:pPr>
        <w:pStyle w:val="Heading2"/>
      </w:pPr>
      <w:r w:rsidRPr="00BD1CC1">
        <w:t>Products Referenced by this Document</w:t>
      </w:r>
    </w:p>
    <w:p w14:paraId="3DD3FABD" w14:textId="5A6CA7EB" w:rsidR="00D06B01" w:rsidRPr="00BD1CC1" w:rsidRDefault="00D06B01" w:rsidP="00D06B01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1F061F">
        <w:t>Over</w:t>
      </w:r>
      <w:r w:rsidR="000A7568">
        <w:t>-</w:t>
      </w:r>
      <w:r w:rsidR="001F061F">
        <w:t>the</w:t>
      </w:r>
      <w:r w:rsidR="000A7568">
        <w:t>-</w:t>
      </w:r>
      <w:r w:rsidR="001F061F">
        <w:t>counter (</w:t>
      </w:r>
      <w:r w:rsidRPr="00BD1CC1">
        <w:t>OTC</w:t>
      </w:r>
      <w:r w:rsidR="001F061F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D06B01" w:rsidRPr="00BD1CC1" w14:paraId="42C161BE" w14:textId="77777777" w:rsidTr="00FA271E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0846F1EA" w14:textId="77777777" w:rsidR="00D06B01" w:rsidRPr="00BD1CC1" w:rsidRDefault="00D06B01" w:rsidP="00FA271E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24BB5BE7" w14:textId="77777777" w:rsidR="00D06B01" w:rsidRPr="00BD1CC1" w:rsidRDefault="00D06B01" w:rsidP="00FA271E">
            <w:pPr>
              <w:pStyle w:val="TableHeader"/>
            </w:pPr>
            <w:r w:rsidRPr="00BD1CC1">
              <w:t>Generic Name</w:t>
            </w:r>
          </w:p>
        </w:tc>
      </w:tr>
      <w:tr w:rsidR="00D06B01" w:rsidRPr="00BD1CC1" w14:paraId="21DFA93A" w14:textId="77777777" w:rsidTr="00FA271E">
        <w:trPr>
          <w:cantSplit/>
        </w:trPr>
        <w:tc>
          <w:tcPr>
            <w:tcW w:w="5265" w:type="dxa"/>
          </w:tcPr>
          <w:p w14:paraId="0FCF920A" w14:textId="624AFFAD" w:rsidR="00D06B01" w:rsidRPr="00BD1CC1" w:rsidRDefault="00D06B01" w:rsidP="00FA271E">
            <w:pPr>
              <w:pStyle w:val="TableDataUnpadded"/>
            </w:pPr>
            <w:r w:rsidRPr="00D06B01">
              <w:t>Naglazyme</w:t>
            </w:r>
          </w:p>
        </w:tc>
        <w:tc>
          <w:tcPr>
            <w:tcW w:w="5595" w:type="dxa"/>
          </w:tcPr>
          <w:p w14:paraId="29223F35" w14:textId="31EC704A" w:rsidR="00D06B01" w:rsidRPr="00BD1CC1" w:rsidRDefault="00D06B01" w:rsidP="00FA271E">
            <w:pPr>
              <w:pStyle w:val="TableDataUnpadded"/>
            </w:pPr>
            <w:proofErr w:type="spellStart"/>
            <w:r w:rsidRPr="00D06B01">
              <w:t>galsulfase</w:t>
            </w:r>
            <w:proofErr w:type="spellEnd"/>
          </w:p>
        </w:tc>
      </w:tr>
    </w:tbl>
    <w:p w14:paraId="43C61921" w14:textId="2CA6AD2F" w:rsidR="00391F5A" w:rsidRPr="00BD1CC1" w:rsidRDefault="00D06B01">
      <w:pPr>
        <w:pStyle w:val="Heading2"/>
        <w:tabs>
          <w:tab w:val="clear" w:pos="2880"/>
          <w:tab w:val="left" w:pos="6300"/>
        </w:tabs>
      </w:pPr>
      <w:bookmarkStart w:id="0" w:name="_Hlk159603270"/>
      <w:bookmarkEnd w:id="0"/>
      <w:r w:rsidRPr="00F365FE">
        <w:t>Indications</w:t>
      </w:r>
    </w:p>
    <w:p w14:paraId="6E6DB701" w14:textId="46AC8E30" w:rsidR="00D37E83" w:rsidRDefault="00D37E83" w:rsidP="000A5C4E">
      <w:pPr>
        <w:pStyle w:val="BodyText"/>
        <w:tabs>
          <w:tab w:val="left" w:pos="6300"/>
        </w:tabs>
      </w:pPr>
      <w:r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0212A517" w14:textId="64D78FBE" w:rsidR="00D37E83" w:rsidRDefault="00D37E83" w:rsidP="005F259D">
      <w:pPr>
        <w:pStyle w:val="Heading3"/>
      </w:pPr>
      <w:r>
        <w:t>FDA-Approved Indication</w:t>
      </w:r>
      <w:r w:rsidRPr="00D06B01">
        <w:rPr>
          <w:vertAlign w:val="superscript"/>
        </w:rPr>
        <w:t>1</w:t>
      </w:r>
    </w:p>
    <w:p w14:paraId="2F48F805" w14:textId="3CB250BA" w:rsidR="00D37E83" w:rsidRDefault="00D37E83" w:rsidP="000A5C4E">
      <w:pPr>
        <w:pStyle w:val="BodyText"/>
        <w:tabs>
          <w:tab w:val="left" w:pos="6300"/>
        </w:tabs>
      </w:pPr>
      <w:r>
        <w:t xml:space="preserve">Naglazyme is indicated for patients with Mucopolysaccharidosis VI (MPS VI, </w:t>
      </w:r>
      <w:proofErr w:type="spellStart"/>
      <w:r>
        <w:t>Maroteaux</w:t>
      </w:r>
      <w:proofErr w:type="spellEnd"/>
      <w:r>
        <w:t>-Lamy syndrome). Naglazyme has been shown to improve walking and stair-climbing capacity.</w:t>
      </w:r>
    </w:p>
    <w:p w14:paraId="4CAF37B7" w14:textId="1FCFCE35" w:rsidR="24A997AF" w:rsidRDefault="00D37E83" w:rsidP="000A5C4E">
      <w:pPr>
        <w:pStyle w:val="BodyText"/>
        <w:tabs>
          <w:tab w:val="left" w:pos="6300"/>
        </w:tabs>
      </w:pPr>
      <w:r>
        <w:t>All other indications are considered experimental/investigational and not medically necessary.</w:t>
      </w:r>
    </w:p>
    <w:p w14:paraId="39FBAC98" w14:textId="02268A8B" w:rsidR="00337691" w:rsidRPr="000622B1" w:rsidRDefault="000D2496" w:rsidP="00337691">
      <w:pPr>
        <w:pStyle w:val="Heading2"/>
        <w:rPr>
          <w:rFonts w:eastAsia="Arial"/>
        </w:rPr>
      </w:pPr>
      <w:r>
        <w:t>Documentation</w:t>
      </w:r>
    </w:p>
    <w:p w14:paraId="65ED7A1E" w14:textId="1B9DAE52" w:rsidR="00337691" w:rsidRDefault="00337691" w:rsidP="00337691">
      <w:pPr>
        <w:pStyle w:val="BodyText"/>
      </w:pPr>
      <w:r>
        <w:t>Submission of the following information is necessary to initiate the prior authorization review:</w:t>
      </w:r>
    </w:p>
    <w:p w14:paraId="68AD310C" w14:textId="0B353FA2" w:rsidR="00337691" w:rsidRPr="00D06B01" w:rsidRDefault="00337691" w:rsidP="00D06B01">
      <w:pPr>
        <w:pStyle w:val="ListParagraph"/>
        <w:numPr>
          <w:ilvl w:val="0"/>
          <w:numId w:val="32"/>
        </w:numPr>
      </w:pPr>
      <w:r w:rsidRPr="00D06B01">
        <w:t>Initial requests: N-acetylgalactosamine-4-sulfatase (arylsulfatase B) enzyme assay or genetic testing results supporting diagnosis.</w:t>
      </w:r>
    </w:p>
    <w:p w14:paraId="61EE60C1" w14:textId="37F627DF" w:rsidR="005E0FBC" w:rsidRDefault="00337691" w:rsidP="00D06B01">
      <w:pPr>
        <w:pStyle w:val="ListParagraph"/>
        <w:numPr>
          <w:ilvl w:val="0"/>
          <w:numId w:val="32"/>
        </w:numPr>
      </w:pPr>
      <w:r w:rsidRPr="00D06B01">
        <w:lastRenderedPageBreak/>
        <w:t>Continuation requests: chart notes documenting a clinically positive response to therapy, which shall include improvement, stabilization, or slowing of disease progression</w:t>
      </w:r>
      <w:r w:rsidR="000E59E4">
        <w:t>.</w:t>
      </w:r>
    </w:p>
    <w:p w14:paraId="1C5D8934" w14:textId="77777777" w:rsidR="00ED5E2D" w:rsidRDefault="00ED5E2D" w:rsidP="00ED5E2D">
      <w:pPr>
        <w:pStyle w:val="Heading2"/>
      </w:pPr>
      <w:r>
        <w:t>Prescriber Specialties</w:t>
      </w:r>
    </w:p>
    <w:p w14:paraId="72D8A3F9" w14:textId="3A174466" w:rsidR="00ED5E2D" w:rsidRPr="00D06B01" w:rsidRDefault="00ED5E2D" w:rsidP="00D858E8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7772E7AE" w14:textId="09ADD45A" w:rsidR="00D53847" w:rsidRPr="00D53847" w:rsidRDefault="00D53847" w:rsidP="00B4582F">
      <w:pPr>
        <w:pStyle w:val="Heading2"/>
        <w:rPr>
          <w:szCs w:val="22"/>
          <w:lang w:val="en-IN" w:eastAsia="en-IN"/>
        </w:rPr>
      </w:pPr>
      <w:r w:rsidRPr="00D53847">
        <w:rPr>
          <w:lang w:eastAsia="en-IN"/>
        </w:rPr>
        <w:t>Coverage Criteria</w:t>
      </w:r>
    </w:p>
    <w:p w14:paraId="679F7F0F" w14:textId="14D6EB0B" w:rsidR="005114D0" w:rsidRPr="005F277E" w:rsidRDefault="005114D0" w:rsidP="005F277E">
      <w:pPr>
        <w:pStyle w:val="Heading3"/>
        <w:rPr>
          <w:lang w:eastAsia="en-IN"/>
        </w:rPr>
      </w:pPr>
      <w:r w:rsidRPr="005114D0">
        <w:rPr>
          <w:lang w:eastAsia="en-IN"/>
        </w:rPr>
        <w:t xml:space="preserve">Mucopolysaccharidosis VI (MPS VI, </w:t>
      </w:r>
      <w:proofErr w:type="spellStart"/>
      <w:r w:rsidRPr="005114D0">
        <w:rPr>
          <w:lang w:eastAsia="en-IN"/>
        </w:rPr>
        <w:t>Maroteaux</w:t>
      </w:r>
      <w:proofErr w:type="spellEnd"/>
      <w:r w:rsidRPr="005114D0">
        <w:rPr>
          <w:lang w:eastAsia="en-IN"/>
        </w:rPr>
        <w:t>-Lamy syndrome)</w:t>
      </w:r>
      <w:r w:rsidRPr="00885B16">
        <w:rPr>
          <w:vertAlign w:val="superscript"/>
          <w:lang w:eastAsia="en-IN"/>
        </w:rPr>
        <w:t>1,2</w:t>
      </w:r>
    </w:p>
    <w:p w14:paraId="377BA22B" w14:textId="36F38B97" w:rsidR="0044054A" w:rsidRPr="00885B16" w:rsidRDefault="005114D0" w:rsidP="00885B16">
      <w:pPr>
        <w:pStyle w:val="BodyText"/>
      </w:pPr>
      <w:r>
        <w:t>Authorization of 12 months may be granted for treatment of MPS VI (</w:t>
      </w:r>
      <w:proofErr w:type="spellStart"/>
      <w:r>
        <w:t>Maroteaux</w:t>
      </w:r>
      <w:proofErr w:type="spellEnd"/>
      <w:r>
        <w:t>-Lamy syndrome) when the diagnosis of MPS VI was confirmed by enzyme assay demonstrating a deficiency of N-acetylgalactosamine-4-sulfatase (arylsulfatase B) enzyme activity or by genetic testing</w:t>
      </w:r>
      <w:r w:rsidR="005F277E">
        <w:t>.</w:t>
      </w:r>
    </w:p>
    <w:p w14:paraId="0E2A7EF5" w14:textId="461B627D" w:rsidR="004F27A7" w:rsidRPr="00885B16" w:rsidRDefault="00E82C72" w:rsidP="00885B16">
      <w:pPr>
        <w:pStyle w:val="Heading2"/>
      </w:pPr>
      <w:r w:rsidRPr="00885B16">
        <w:t xml:space="preserve">Continuation </w:t>
      </w:r>
      <w:r w:rsidR="00885B16">
        <w:t>o</w:t>
      </w:r>
      <w:r w:rsidRPr="00885B16">
        <w:t>f Therapy</w:t>
      </w:r>
    </w:p>
    <w:p w14:paraId="06486698" w14:textId="2A1808C5" w:rsidR="004B2EE2" w:rsidRPr="00885B16" w:rsidRDefault="004B2EE2" w:rsidP="00885B16">
      <w:pPr>
        <w:pStyle w:val="BodyText"/>
      </w:pPr>
      <w:r w:rsidRPr="00885B16">
        <w:t xml:space="preserve">Authorization of 12 months may be granted for continued treatment in members requesting reauthorization for an indication listed in </w:t>
      </w:r>
      <w:r w:rsidR="000E59E4">
        <w:t>the Coverage Criteria section</w:t>
      </w:r>
      <w:r w:rsidRPr="00885B16">
        <w:t xml:space="preserve"> who have a clinically positive response to therapy, which shall include improvement, stabilization, or slowing of disease progression.</w:t>
      </w:r>
    </w:p>
    <w:p w14:paraId="3B30573C" w14:textId="19F6DA7E" w:rsidR="00FD000B" w:rsidRPr="000622B1" w:rsidRDefault="4653337D" w:rsidP="5CB6071E">
      <w:pPr>
        <w:pStyle w:val="Heading2"/>
      </w:pPr>
      <w:r>
        <w:t>References</w:t>
      </w:r>
    </w:p>
    <w:p w14:paraId="51458D2C" w14:textId="5409297D" w:rsidR="004565DD" w:rsidRDefault="004565DD" w:rsidP="00885B16">
      <w:pPr>
        <w:pStyle w:val="ReferenceOrdered"/>
      </w:pPr>
      <w:r>
        <w:t xml:space="preserve">Naglazyme [package insert]. Novato, CA: BioMarin Pharmaceutical Inc.; </w:t>
      </w:r>
      <w:r w:rsidR="003E7A3D">
        <w:t>September 2024</w:t>
      </w:r>
      <w:r>
        <w:t>.</w:t>
      </w:r>
    </w:p>
    <w:p w14:paraId="0F3E26B9" w14:textId="2E91FBFD" w:rsidR="00885B16" w:rsidRPr="00CC47C6" w:rsidRDefault="004565DD" w:rsidP="00CC47C6">
      <w:pPr>
        <w:pStyle w:val="ReferenceOrdered"/>
      </w:pPr>
      <w:r w:rsidRPr="00180BD9">
        <w:rPr>
          <w:lang w:val="nn-NO"/>
        </w:rPr>
        <w:t xml:space="preserve">Akyol, M.U., Alden, T.D., Amartino, H. et al. </w:t>
      </w:r>
      <w:r>
        <w:t xml:space="preserve">Recommendations for the management of MPS VI: systematic evidence- and consensus-based guidance. </w:t>
      </w:r>
      <w:proofErr w:type="spellStart"/>
      <w:r>
        <w:t>Orphanet</w:t>
      </w:r>
      <w:proofErr w:type="spellEnd"/>
      <w:r>
        <w:t xml:space="preserve"> J Rare Dis 14, 118 (2019).</w:t>
      </w:r>
    </w:p>
    <w:sectPr w:rsidR="00885B16" w:rsidRPr="00CC47C6" w:rsidSect="00D016F2">
      <w:headerReference w:type="default" r:id="rId12"/>
      <w:footerReference w:type="default" r:id="rId13"/>
      <w:footerReference w:type="first" r:id="rId14"/>
      <w:type w:val="continuous"/>
      <w:pgSz w:w="12240" w:h="15840" w:code="1"/>
      <w:pgMar w:top="902" w:right="720" w:bottom="907" w:left="720" w:header="360" w:footer="80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BE34D" w14:textId="77777777" w:rsidR="0078271F" w:rsidRDefault="0078271F">
      <w:r>
        <w:separator/>
      </w:r>
    </w:p>
  </w:endnote>
  <w:endnote w:type="continuationSeparator" w:id="0">
    <w:p w14:paraId="7A9D2E32" w14:textId="77777777" w:rsidR="0078271F" w:rsidRDefault="0078271F">
      <w:r>
        <w:continuationSeparator/>
      </w:r>
    </w:p>
  </w:endnote>
  <w:endnote w:type="continuationNotice" w:id="1">
    <w:p w14:paraId="1F5D835D" w14:textId="77777777" w:rsidR="0078271F" w:rsidRDefault="007827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FFA44" w14:textId="6A696272" w:rsidR="001F061F" w:rsidRPr="00EC47B6" w:rsidRDefault="001F061F" w:rsidP="001F061F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E5250" w:rsidRPr="001E5250">
      <w:rPr>
        <w:rFonts w:cs="Arial"/>
        <w:noProof/>
        <w:sz w:val="16"/>
        <w:szCs w:val="16"/>
      </w:rPr>
      <w:t>Naglazyme</w:t>
    </w:r>
    <w:r w:rsidR="001E5250">
      <w:rPr>
        <w:rFonts w:cs="Arial"/>
        <w:noProof/>
        <w:snapToGrid w:val="0"/>
        <w:color w:val="000000"/>
        <w:sz w:val="16"/>
        <w:szCs w:val="16"/>
      </w:rPr>
      <w:t xml:space="preserve"> SGM 2056-A</w:t>
    </w:r>
    <w:r w:rsidR="001E5250" w:rsidRPr="001E5250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3E7A3D" w:rsidRPr="00EC47B6">
      <w:rPr>
        <w:rFonts w:cs="Arial"/>
        <w:snapToGrid w:val="0"/>
        <w:color w:val="000000"/>
        <w:sz w:val="16"/>
      </w:rPr>
      <w:t>202</w:t>
    </w:r>
    <w:r w:rsidR="003E7A3D">
      <w:rPr>
        <w:rFonts w:cs="Arial"/>
        <w:snapToGrid w:val="0"/>
        <w:color w:val="000000"/>
        <w:sz w:val="16"/>
      </w:rPr>
      <w:t>5</w:t>
    </w:r>
    <w:r w:rsidR="003E7A3D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44D0F438" w14:textId="77777777" w:rsidR="001F061F" w:rsidRPr="00EC47B6" w:rsidRDefault="001F061F" w:rsidP="001F061F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EC5E2DC" w14:textId="76384962" w:rsidR="001F061F" w:rsidRDefault="001F061F" w:rsidP="00D016F2">
    <w:pPr>
      <w:autoSpaceDE w:val="0"/>
      <w:autoSpaceDN w:val="0"/>
      <w:adjustRightInd w:val="0"/>
      <w:jc w:val="center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389AC" w14:textId="4EF9B408" w:rsidR="001F061F" w:rsidRPr="00EC47B6" w:rsidRDefault="001F061F" w:rsidP="001F061F">
    <w:pPr>
      <w:keepNext/>
      <w:keepLines/>
      <w:widowControl w:val="0"/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E5250" w:rsidRPr="001E5250">
      <w:rPr>
        <w:rFonts w:cs="Arial"/>
        <w:noProof/>
        <w:sz w:val="16"/>
        <w:szCs w:val="16"/>
      </w:rPr>
      <w:t>Naglazyme</w:t>
    </w:r>
    <w:r w:rsidR="001E5250">
      <w:rPr>
        <w:rFonts w:cs="Arial"/>
        <w:noProof/>
        <w:snapToGrid w:val="0"/>
        <w:color w:val="000000"/>
        <w:sz w:val="16"/>
        <w:szCs w:val="16"/>
      </w:rPr>
      <w:t xml:space="preserve"> SGM 2056-A</w:t>
    </w:r>
    <w:r w:rsidR="001E5250" w:rsidRPr="001E5250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3E7A3D" w:rsidRPr="00EC47B6">
      <w:rPr>
        <w:rFonts w:cs="Arial"/>
        <w:snapToGrid w:val="0"/>
        <w:color w:val="000000"/>
        <w:sz w:val="16"/>
      </w:rPr>
      <w:t>202</w:t>
    </w:r>
    <w:r w:rsidR="003E7A3D">
      <w:rPr>
        <w:rFonts w:cs="Arial"/>
        <w:snapToGrid w:val="0"/>
        <w:color w:val="000000"/>
        <w:sz w:val="16"/>
      </w:rPr>
      <w:t>5</w:t>
    </w:r>
    <w:r w:rsidR="003E7A3D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75156279" w14:textId="77777777" w:rsidR="001F061F" w:rsidRPr="00EC47B6" w:rsidRDefault="001F061F" w:rsidP="001F061F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440BCDD0" w14:textId="233AC70C" w:rsidR="001F061F" w:rsidRDefault="001F061F" w:rsidP="00D016F2">
    <w:pPr>
      <w:autoSpaceDE w:val="0"/>
      <w:autoSpaceDN w:val="0"/>
      <w:adjustRightInd w:val="0"/>
      <w:jc w:val="center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3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33369" w14:textId="77777777" w:rsidR="0078271F" w:rsidRDefault="0078271F">
      <w:r>
        <w:separator/>
      </w:r>
    </w:p>
  </w:footnote>
  <w:footnote w:type="continuationSeparator" w:id="0">
    <w:p w14:paraId="23B7EB95" w14:textId="77777777" w:rsidR="0078271F" w:rsidRDefault="0078271F">
      <w:r>
        <w:continuationSeparator/>
      </w:r>
    </w:p>
  </w:footnote>
  <w:footnote w:type="continuationNotice" w:id="1">
    <w:p w14:paraId="572967CD" w14:textId="77777777" w:rsidR="0078271F" w:rsidRDefault="007827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F061F" w:rsidRPr="00ED04EC" w14:paraId="5F725855" w14:textId="77777777" w:rsidTr="00B22BAF">
      <w:trPr>
        <w:trHeight w:val="144"/>
        <w:jc w:val="right"/>
      </w:trPr>
      <w:tc>
        <w:tcPr>
          <w:tcW w:w="1854" w:type="dxa"/>
          <w:hideMark/>
        </w:tcPr>
        <w:p w14:paraId="0E7FFF50" w14:textId="77777777" w:rsidR="001F061F" w:rsidRPr="00121DAD" w:rsidRDefault="001F061F" w:rsidP="001F061F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1F061F" w:rsidRPr="00ED04EC" w14:paraId="45D57F3A" w14:textId="77777777" w:rsidTr="00B22BAF">
      <w:trPr>
        <w:trHeight w:val="378"/>
        <w:jc w:val="right"/>
      </w:trPr>
      <w:tc>
        <w:tcPr>
          <w:tcW w:w="1854" w:type="dxa"/>
          <w:hideMark/>
        </w:tcPr>
        <w:p w14:paraId="40B39E87" w14:textId="77777777" w:rsidR="001F061F" w:rsidRPr="00121DAD" w:rsidRDefault="001F061F" w:rsidP="001F061F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2056- A</w:t>
          </w:r>
        </w:p>
      </w:tc>
    </w:tr>
  </w:tbl>
  <w:p w14:paraId="076B6B58" w14:textId="77777777" w:rsidR="001F061F" w:rsidRDefault="001F061F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AF5ED7"/>
    <w:multiLevelType w:val="hybridMultilevel"/>
    <w:tmpl w:val="56A696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F01B9B"/>
    <w:multiLevelType w:val="multilevel"/>
    <w:tmpl w:val="9962D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E833E35"/>
    <w:multiLevelType w:val="hybridMultilevel"/>
    <w:tmpl w:val="7670106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C1C7FF"/>
    <w:multiLevelType w:val="hybridMultilevel"/>
    <w:tmpl w:val="7AF0E63E"/>
    <w:lvl w:ilvl="0" w:tplc="7B504BC4">
      <w:start w:val="1"/>
      <w:numFmt w:val="decimal"/>
      <w:lvlText w:val="%1."/>
      <w:lvlJc w:val="left"/>
      <w:pPr>
        <w:ind w:left="720" w:hanging="360"/>
      </w:pPr>
    </w:lvl>
    <w:lvl w:ilvl="1" w:tplc="094CE99A">
      <w:start w:val="1"/>
      <w:numFmt w:val="lowerLetter"/>
      <w:lvlText w:val="%2."/>
      <w:lvlJc w:val="left"/>
      <w:pPr>
        <w:ind w:left="1440" w:hanging="360"/>
      </w:pPr>
    </w:lvl>
    <w:lvl w:ilvl="2" w:tplc="673A81E0">
      <w:start w:val="1"/>
      <w:numFmt w:val="lowerRoman"/>
      <w:lvlText w:val="%3."/>
      <w:lvlJc w:val="right"/>
      <w:pPr>
        <w:ind w:left="2160" w:hanging="180"/>
      </w:pPr>
    </w:lvl>
    <w:lvl w:ilvl="3" w:tplc="EBB8A15E">
      <w:start w:val="1"/>
      <w:numFmt w:val="decimal"/>
      <w:lvlText w:val="%4."/>
      <w:lvlJc w:val="left"/>
      <w:pPr>
        <w:ind w:left="2880" w:hanging="360"/>
      </w:pPr>
    </w:lvl>
    <w:lvl w:ilvl="4" w:tplc="FB80F85C">
      <w:start w:val="1"/>
      <w:numFmt w:val="lowerLetter"/>
      <w:lvlText w:val="%5."/>
      <w:lvlJc w:val="left"/>
      <w:pPr>
        <w:ind w:left="3600" w:hanging="360"/>
      </w:pPr>
    </w:lvl>
    <w:lvl w:ilvl="5" w:tplc="8A28B654">
      <w:start w:val="1"/>
      <w:numFmt w:val="lowerRoman"/>
      <w:lvlText w:val="%6."/>
      <w:lvlJc w:val="right"/>
      <w:pPr>
        <w:ind w:left="4320" w:hanging="180"/>
      </w:pPr>
    </w:lvl>
    <w:lvl w:ilvl="6" w:tplc="5868E498">
      <w:start w:val="1"/>
      <w:numFmt w:val="decimal"/>
      <w:lvlText w:val="%7."/>
      <w:lvlJc w:val="left"/>
      <w:pPr>
        <w:ind w:left="5040" w:hanging="360"/>
      </w:pPr>
    </w:lvl>
    <w:lvl w:ilvl="7" w:tplc="24ECE094">
      <w:start w:val="1"/>
      <w:numFmt w:val="lowerLetter"/>
      <w:lvlText w:val="%8."/>
      <w:lvlJc w:val="left"/>
      <w:pPr>
        <w:ind w:left="5760" w:hanging="360"/>
      </w:pPr>
    </w:lvl>
    <w:lvl w:ilvl="8" w:tplc="50AC5C7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CC4462"/>
    <w:multiLevelType w:val="hybridMultilevel"/>
    <w:tmpl w:val="AA4EEBBA"/>
    <w:lvl w:ilvl="0" w:tplc="F6E8D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18AB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D2EA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62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C02F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B2F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7A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206B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FAD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DED812"/>
    <w:multiLevelType w:val="hybridMultilevel"/>
    <w:tmpl w:val="8BBE9046"/>
    <w:lvl w:ilvl="0" w:tplc="4B882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8259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1811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291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3E0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92D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3CC2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1A2D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90F6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DB7E9"/>
    <w:multiLevelType w:val="hybridMultilevel"/>
    <w:tmpl w:val="7738340C"/>
    <w:lvl w:ilvl="0" w:tplc="23A82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30C0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4A88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C2B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EEF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CE1A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4A9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52F8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C0A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FFFFFFFF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37624D"/>
    <w:multiLevelType w:val="hybridMultilevel"/>
    <w:tmpl w:val="674C47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416544">
    <w:abstractNumId w:val="18"/>
  </w:num>
  <w:num w:numId="2" w16cid:durableId="401635706">
    <w:abstractNumId w:val="23"/>
  </w:num>
  <w:num w:numId="3" w16cid:durableId="89325732">
    <w:abstractNumId w:val="19"/>
  </w:num>
  <w:num w:numId="4" w16cid:durableId="1642080261">
    <w:abstractNumId w:val="21"/>
  </w:num>
  <w:num w:numId="5" w16cid:durableId="1264921869">
    <w:abstractNumId w:val="13"/>
  </w:num>
  <w:num w:numId="6" w16cid:durableId="606935877">
    <w:abstractNumId w:val="28"/>
  </w:num>
  <w:num w:numId="7" w16cid:durableId="611589570">
    <w:abstractNumId w:val="24"/>
  </w:num>
  <w:num w:numId="8" w16cid:durableId="766777065">
    <w:abstractNumId w:val="9"/>
  </w:num>
  <w:num w:numId="9" w16cid:durableId="1191800873">
    <w:abstractNumId w:val="7"/>
  </w:num>
  <w:num w:numId="10" w16cid:durableId="1946840854">
    <w:abstractNumId w:val="6"/>
  </w:num>
  <w:num w:numId="11" w16cid:durableId="857428209">
    <w:abstractNumId w:val="5"/>
  </w:num>
  <w:num w:numId="12" w16cid:durableId="1566572940">
    <w:abstractNumId w:val="4"/>
  </w:num>
  <w:num w:numId="13" w16cid:durableId="1775905588">
    <w:abstractNumId w:val="8"/>
  </w:num>
  <w:num w:numId="14" w16cid:durableId="1108695228">
    <w:abstractNumId w:val="3"/>
  </w:num>
  <w:num w:numId="15" w16cid:durableId="200215697">
    <w:abstractNumId w:val="2"/>
  </w:num>
  <w:num w:numId="16" w16cid:durableId="414789896">
    <w:abstractNumId w:val="1"/>
  </w:num>
  <w:num w:numId="17" w16cid:durableId="1872957897">
    <w:abstractNumId w:val="0"/>
  </w:num>
  <w:num w:numId="18" w16cid:durableId="1653175460">
    <w:abstractNumId w:val="14"/>
  </w:num>
  <w:num w:numId="19" w16cid:durableId="616722934">
    <w:abstractNumId w:val="10"/>
  </w:num>
  <w:num w:numId="20" w16cid:durableId="898320195">
    <w:abstractNumId w:val="22"/>
  </w:num>
  <w:num w:numId="21" w16cid:durableId="2128498676">
    <w:abstractNumId w:val="30"/>
  </w:num>
  <w:num w:numId="22" w16cid:durableId="299724409">
    <w:abstractNumId w:val="25"/>
  </w:num>
  <w:num w:numId="23" w16cid:durableId="214585573">
    <w:abstractNumId w:val="15"/>
  </w:num>
  <w:num w:numId="24" w16cid:durableId="1289816170">
    <w:abstractNumId w:val="17"/>
  </w:num>
  <w:num w:numId="25" w16cid:durableId="1066490929">
    <w:abstractNumId w:val="31"/>
  </w:num>
  <w:num w:numId="26" w16cid:durableId="1472481103">
    <w:abstractNumId w:val="27"/>
  </w:num>
  <w:num w:numId="27" w16cid:durableId="1997420403">
    <w:abstractNumId w:val="29"/>
  </w:num>
  <w:num w:numId="28" w16cid:durableId="33312838">
    <w:abstractNumId w:val="26"/>
  </w:num>
  <w:num w:numId="29" w16cid:durableId="507404939">
    <w:abstractNumId w:val="20"/>
  </w:num>
  <w:num w:numId="30" w16cid:durableId="1462916965">
    <w:abstractNumId w:val="11"/>
  </w:num>
  <w:num w:numId="31" w16cid:durableId="473179303">
    <w:abstractNumId w:val="12"/>
  </w:num>
  <w:num w:numId="32" w16cid:durableId="1770663642">
    <w:abstractNumId w:val="16"/>
  </w:num>
  <w:num w:numId="33" w16cid:durableId="1644579030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7A8"/>
    <w:rsid w:val="00050B10"/>
    <w:rsid w:val="00051356"/>
    <w:rsid w:val="00051699"/>
    <w:rsid w:val="000517FF"/>
    <w:rsid w:val="0005206D"/>
    <w:rsid w:val="00052989"/>
    <w:rsid w:val="00053AC7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2B1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5C4E"/>
    <w:rsid w:val="000A5CE3"/>
    <w:rsid w:val="000A71EC"/>
    <w:rsid w:val="000A7568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59E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205F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8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2EA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0BD9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250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61F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607B"/>
    <w:rsid w:val="002173D5"/>
    <w:rsid w:val="0022007C"/>
    <w:rsid w:val="00220916"/>
    <w:rsid w:val="00220B8D"/>
    <w:rsid w:val="00220E02"/>
    <w:rsid w:val="00221054"/>
    <w:rsid w:val="00221108"/>
    <w:rsid w:val="002211B9"/>
    <w:rsid w:val="00221310"/>
    <w:rsid w:val="00221ABB"/>
    <w:rsid w:val="00222059"/>
    <w:rsid w:val="00222588"/>
    <w:rsid w:val="0022289B"/>
    <w:rsid w:val="002230C2"/>
    <w:rsid w:val="002232EB"/>
    <w:rsid w:val="00223B3B"/>
    <w:rsid w:val="002243D0"/>
    <w:rsid w:val="002244E4"/>
    <w:rsid w:val="00224DC4"/>
    <w:rsid w:val="002250B5"/>
    <w:rsid w:val="00226343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58B5"/>
    <w:rsid w:val="002478B6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1DC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9E6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D2C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261"/>
    <w:rsid w:val="002D14E1"/>
    <w:rsid w:val="002D1E70"/>
    <w:rsid w:val="002D27EE"/>
    <w:rsid w:val="002D2C61"/>
    <w:rsid w:val="002D35B0"/>
    <w:rsid w:val="002D49E5"/>
    <w:rsid w:val="002D6034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5847"/>
    <w:rsid w:val="003363E7"/>
    <w:rsid w:val="003364EB"/>
    <w:rsid w:val="00336990"/>
    <w:rsid w:val="00337691"/>
    <w:rsid w:val="00340785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AB0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3BA7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A79CE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0E1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E7A3D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4A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5DD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3AB9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2EE2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7F86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7A7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4D0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6DBC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0FBC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59D"/>
    <w:rsid w:val="005F277E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1A13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27E4"/>
    <w:rsid w:val="0068321B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345"/>
    <w:rsid w:val="00711A79"/>
    <w:rsid w:val="007125BE"/>
    <w:rsid w:val="0071294F"/>
    <w:rsid w:val="00712EA4"/>
    <w:rsid w:val="00712F85"/>
    <w:rsid w:val="00714B4F"/>
    <w:rsid w:val="00714DF3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E86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71F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2A03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B16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3CC2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CA4"/>
    <w:rsid w:val="009B0F2B"/>
    <w:rsid w:val="009B0FA9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E7748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3DC7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97FCA"/>
    <w:rsid w:val="00AA0497"/>
    <w:rsid w:val="00AA0955"/>
    <w:rsid w:val="00AA1E6A"/>
    <w:rsid w:val="00AA2744"/>
    <w:rsid w:val="00AA3521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213"/>
    <w:rsid w:val="00AD5212"/>
    <w:rsid w:val="00AD5E4E"/>
    <w:rsid w:val="00AD6657"/>
    <w:rsid w:val="00AD6725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3BA"/>
    <w:rsid w:val="00B42A6D"/>
    <w:rsid w:val="00B42F63"/>
    <w:rsid w:val="00B43D43"/>
    <w:rsid w:val="00B4582F"/>
    <w:rsid w:val="00B461DF"/>
    <w:rsid w:val="00B4644D"/>
    <w:rsid w:val="00B465F0"/>
    <w:rsid w:val="00B46E48"/>
    <w:rsid w:val="00B47162"/>
    <w:rsid w:val="00B47328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B69"/>
    <w:rsid w:val="00B66D06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77E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08BB"/>
    <w:rsid w:val="00C712D8"/>
    <w:rsid w:val="00C72424"/>
    <w:rsid w:val="00C73E8B"/>
    <w:rsid w:val="00C74F5C"/>
    <w:rsid w:val="00C75C02"/>
    <w:rsid w:val="00C76BA4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4D0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B0A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7C6"/>
    <w:rsid w:val="00CC48BF"/>
    <w:rsid w:val="00CC5112"/>
    <w:rsid w:val="00CC5559"/>
    <w:rsid w:val="00CC5E15"/>
    <w:rsid w:val="00CC63BD"/>
    <w:rsid w:val="00CC6A73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0D0"/>
    <w:rsid w:val="00CF5BAA"/>
    <w:rsid w:val="00CF634A"/>
    <w:rsid w:val="00CF7282"/>
    <w:rsid w:val="00CF7853"/>
    <w:rsid w:val="00D009CC"/>
    <w:rsid w:val="00D015E2"/>
    <w:rsid w:val="00D016F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01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7E83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3847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58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6A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02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548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830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CD6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2C72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1A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01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5E2D"/>
    <w:rsid w:val="00ED6038"/>
    <w:rsid w:val="00ED653F"/>
    <w:rsid w:val="00ED6550"/>
    <w:rsid w:val="00ED748E"/>
    <w:rsid w:val="00ED783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8FA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65FE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667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27F5266"/>
    <w:rsid w:val="063D5436"/>
    <w:rsid w:val="09CC8970"/>
    <w:rsid w:val="10331FD4"/>
    <w:rsid w:val="120B8852"/>
    <w:rsid w:val="15AA676C"/>
    <w:rsid w:val="16A7B188"/>
    <w:rsid w:val="17578C97"/>
    <w:rsid w:val="18D2CC9C"/>
    <w:rsid w:val="19A59874"/>
    <w:rsid w:val="19DF524A"/>
    <w:rsid w:val="19E86DC5"/>
    <w:rsid w:val="1DA63DBF"/>
    <w:rsid w:val="1DD5CAF7"/>
    <w:rsid w:val="200247CC"/>
    <w:rsid w:val="20CA3B32"/>
    <w:rsid w:val="24A997AF"/>
    <w:rsid w:val="2905E9BB"/>
    <w:rsid w:val="29729D5D"/>
    <w:rsid w:val="2A30BA10"/>
    <w:rsid w:val="2E2A779E"/>
    <w:rsid w:val="3208757F"/>
    <w:rsid w:val="336A6D42"/>
    <w:rsid w:val="33A445E0"/>
    <w:rsid w:val="376247B0"/>
    <w:rsid w:val="37A31954"/>
    <w:rsid w:val="3841BF39"/>
    <w:rsid w:val="3BC0FB79"/>
    <w:rsid w:val="3C3A5915"/>
    <w:rsid w:val="3D58F85B"/>
    <w:rsid w:val="4096AB21"/>
    <w:rsid w:val="4317536F"/>
    <w:rsid w:val="45244EF3"/>
    <w:rsid w:val="4653337D"/>
    <w:rsid w:val="4677A880"/>
    <w:rsid w:val="49F7C016"/>
    <w:rsid w:val="4DD355CB"/>
    <w:rsid w:val="55FC71C8"/>
    <w:rsid w:val="566D0581"/>
    <w:rsid w:val="57F99349"/>
    <w:rsid w:val="5AB04691"/>
    <w:rsid w:val="5CB6071E"/>
    <w:rsid w:val="61443888"/>
    <w:rsid w:val="61AFB828"/>
    <w:rsid w:val="62C780E2"/>
    <w:rsid w:val="6337585A"/>
    <w:rsid w:val="65530CC7"/>
    <w:rsid w:val="6A610489"/>
    <w:rsid w:val="6C6DC393"/>
    <w:rsid w:val="6D1DC6A4"/>
    <w:rsid w:val="709385ED"/>
    <w:rsid w:val="72A07688"/>
    <w:rsid w:val="73B0C574"/>
    <w:rsid w:val="743C46E9"/>
    <w:rsid w:val="7DA5EB81"/>
    <w:rsid w:val="7EF38B59"/>
    <w:rsid w:val="7F3AE427"/>
    <w:rsid w:val="7F47B1A3"/>
    <w:rsid w:val="7F80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5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5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6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7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8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9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10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11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12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13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4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5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6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7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8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9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20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23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21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22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6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7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8351F4-9335-4B26-A55A-963371659E84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Naglazyme SGM 2056-A</vt:lpstr>
    </vt:vector>
  </TitlesOfParts>
  <Company>CVS Caremark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Naglazyme SGM 2056-A</dc:title>
  <dc:subject>Naglazyme SGM 2056-A</dc:subject>
  <dc:creator>CVS Caremark</dc:creator>
  <cp:keywords/>
  <cp:lastModifiedBy>Ortiz, Erica M</cp:lastModifiedBy>
  <cp:revision>6</cp:revision>
  <cp:lastPrinted>2024-04-09T11:04:00Z</cp:lastPrinted>
  <dcterms:created xsi:type="dcterms:W3CDTF">2025-04-28T20:34:00Z</dcterms:created>
  <dcterms:modified xsi:type="dcterms:W3CDTF">2025-05-08T19:10:00Z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939100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